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BC62" w14:textId="128096A7" w:rsidR="00FE541F" w:rsidRDefault="00FE541F" w:rsidP="00FE541F">
      <w:pPr>
        <w:pStyle w:val="Title"/>
        <w:rPr>
          <w:rFonts w:ascii="Calibri" w:hAnsi="Calibri" w:cs="Calibri"/>
          <w:color w:val="156082" w:themeColor="accent1"/>
        </w:rPr>
      </w:pPr>
      <w:r w:rsidRPr="00624234">
        <w:rPr>
          <w:rFonts w:ascii="Calibri" w:hAnsi="Calibri" w:cs="Calibri"/>
          <w:color w:val="156082" w:themeColor="accent1"/>
        </w:rPr>
        <w:t xml:space="preserve">Terms of Reference for Place </w:t>
      </w:r>
      <w:r w:rsidR="00E93C71">
        <w:rPr>
          <w:rFonts w:ascii="Calibri" w:hAnsi="Calibri" w:cs="Calibri"/>
          <w:color w:val="156082" w:themeColor="accent1"/>
        </w:rPr>
        <w:t>Population Health Management Group (</w:t>
      </w:r>
      <w:r w:rsidRPr="00624234">
        <w:rPr>
          <w:rFonts w:ascii="Calibri" w:hAnsi="Calibri" w:cs="Calibri"/>
          <w:color w:val="156082" w:themeColor="accent1"/>
        </w:rPr>
        <w:t>Proactive Care</w:t>
      </w:r>
      <w:r w:rsidR="00E93C71">
        <w:rPr>
          <w:rFonts w:ascii="Calibri" w:hAnsi="Calibri" w:cs="Calibri"/>
          <w:color w:val="156082" w:themeColor="accent1"/>
        </w:rPr>
        <w:t>)</w:t>
      </w:r>
    </w:p>
    <w:p w14:paraId="744D5465" w14:textId="77777777" w:rsidR="00E93C71" w:rsidRPr="00E93C71" w:rsidRDefault="00E93C71" w:rsidP="00E93C71"/>
    <w:p w14:paraId="1C83669D" w14:textId="69ED4B8A" w:rsidR="00FE541F" w:rsidRPr="00DB4AE8" w:rsidRDefault="00BD5BEA" w:rsidP="00FE541F">
      <w:pPr>
        <w:pStyle w:val="Subtitle"/>
        <w:rPr>
          <w:rFonts w:ascii="Calibri" w:hAnsi="Calibri" w:cs="Calibri"/>
        </w:rPr>
      </w:pPr>
      <w:r w:rsidRPr="3DF0CC63">
        <w:rPr>
          <w:rFonts w:ascii="Calibri" w:hAnsi="Calibri" w:cs="Calibri"/>
        </w:rPr>
        <w:t>Using Data to Coordinate</w:t>
      </w:r>
      <w:r w:rsidR="00FE541F" w:rsidRPr="3DF0CC63">
        <w:rPr>
          <w:rFonts w:ascii="Calibri" w:hAnsi="Calibri" w:cs="Calibri"/>
        </w:rPr>
        <w:t xml:space="preserve"> Different Models of Care</w:t>
      </w:r>
    </w:p>
    <w:p w14:paraId="67C3B34E" w14:textId="77777777" w:rsidR="00FE541F" w:rsidRPr="00DB4AE8" w:rsidRDefault="00FE541F" w:rsidP="00FE541F">
      <w:pPr>
        <w:pStyle w:val="Heading1"/>
        <w:rPr>
          <w:rFonts w:ascii="Calibri" w:hAnsi="Calibri" w:cs="Calibri"/>
        </w:rPr>
      </w:pPr>
      <w:r w:rsidRPr="00DB4AE8">
        <w:rPr>
          <w:rFonts w:ascii="Calibri" w:hAnsi="Calibri" w:cs="Calibri"/>
        </w:rPr>
        <w:t>1. Purpose</w:t>
      </w:r>
    </w:p>
    <w:p w14:paraId="0C195E09" w14:textId="72E6F70D" w:rsidR="00BF5369" w:rsidRPr="000F4BE5" w:rsidRDefault="00FE541F" w:rsidP="000F4BE5">
      <w:pPr>
        <w:rPr>
          <w:rFonts w:ascii="Calibri" w:hAnsi="Calibri" w:cs="Calibri"/>
        </w:rPr>
      </w:pPr>
      <w:r w:rsidRPr="000F4BE5">
        <w:rPr>
          <w:rFonts w:ascii="Calibri" w:hAnsi="Calibri" w:cs="Calibri"/>
        </w:rPr>
        <w:t>The P</w:t>
      </w:r>
      <w:r w:rsidR="00E93C71">
        <w:rPr>
          <w:rFonts w:ascii="Calibri" w:hAnsi="Calibri" w:cs="Calibri"/>
        </w:rPr>
        <w:t>opulation Health Management Group will</w:t>
      </w:r>
      <w:r w:rsidR="000F4BE5" w:rsidRPr="000F4BE5">
        <w:rPr>
          <w:rFonts w:ascii="Calibri" w:hAnsi="Calibri" w:cs="Calibri"/>
        </w:rPr>
        <w:t xml:space="preserve"> take a holistic view of the system and provide strategic direction to the development of data led models</w:t>
      </w:r>
      <w:r w:rsidR="00E51592">
        <w:rPr>
          <w:rFonts w:ascii="Calibri" w:hAnsi="Calibri" w:cs="Calibri"/>
        </w:rPr>
        <w:t xml:space="preserve"> </w:t>
      </w:r>
      <w:r w:rsidR="008F6983">
        <w:rPr>
          <w:rFonts w:ascii="Calibri" w:hAnsi="Calibri" w:cs="Calibri"/>
        </w:rPr>
        <w:t>in order to have</w:t>
      </w:r>
      <w:r w:rsidR="00E51592">
        <w:rPr>
          <w:rFonts w:ascii="Calibri" w:hAnsi="Calibri" w:cs="Calibri"/>
        </w:rPr>
        <w:t xml:space="preserve"> </w:t>
      </w:r>
      <w:r w:rsidR="004F7794">
        <w:rPr>
          <w:rFonts w:ascii="Calibri" w:hAnsi="Calibri" w:cs="Calibri"/>
        </w:rPr>
        <w:t xml:space="preserve">optimum </w:t>
      </w:r>
      <w:r w:rsidR="00E51592">
        <w:rPr>
          <w:rFonts w:ascii="Calibri" w:hAnsi="Calibri" w:cs="Calibri"/>
        </w:rPr>
        <w:t>impact on</w:t>
      </w:r>
      <w:r w:rsidR="000F4BE5" w:rsidRPr="000F4BE5">
        <w:rPr>
          <w:rFonts w:ascii="Calibri" w:hAnsi="Calibri" w:cs="Calibri"/>
        </w:rPr>
        <w:t xml:space="preserve"> population outcomes</w:t>
      </w:r>
      <w:r w:rsidR="000F4BE5">
        <w:rPr>
          <w:rFonts w:ascii="Calibri" w:hAnsi="Calibri" w:cs="Calibri"/>
        </w:rPr>
        <w:t>.</w:t>
      </w:r>
      <w:r w:rsidR="000F4BE5" w:rsidRPr="000F4BE5">
        <w:rPr>
          <w:rFonts w:ascii="Calibri" w:hAnsi="Calibri" w:cs="Calibri"/>
        </w:rPr>
        <w:t xml:space="preserve"> </w:t>
      </w:r>
    </w:p>
    <w:p w14:paraId="47138002" w14:textId="77777777" w:rsidR="00FE541F" w:rsidRPr="00DB4AE8" w:rsidRDefault="00FE541F" w:rsidP="00FE541F">
      <w:pPr>
        <w:pStyle w:val="Heading1"/>
        <w:rPr>
          <w:rFonts w:ascii="Calibri" w:hAnsi="Calibri" w:cs="Calibri"/>
        </w:rPr>
      </w:pPr>
      <w:r w:rsidRPr="00DB4AE8">
        <w:rPr>
          <w:rFonts w:ascii="Calibri" w:hAnsi="Calibri" w:cs="Calibri"/>
        </w:rPr>
        <w:t>2. Objectives</w:t>
      </w:r>
    </w:p>
    <w:p w14:paraId="3AC97B89" w14:textId="6764009D" w:rsidR="001C5665" w:rsidRPr="00DB4AE8" w:rsidRDefault="00FE541F" w:rsidP="00FE541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B4AE8">
        <w:rPr>
          <w:rFonts w:ascii="Calibri" w:hAnsi="Calibri" w:cs="Calibri"/>
        </w:rPr>
        <w:t xml:space="preserve">To </w:t>
      </w:r>
      <w:r w:rsidR="001C5665" w:rsidRPr="00DB4AE8">
        <w:rPr>
          <w:rFonts w:ascii="Calibri" w:hAnsi="Calibri" w:cs="Calibri"/>
        </w:rPr>
        <w:t>use linked data and risk stratification to identify</w:t>
      </w:r>
      <w:r w:rsidR="007C1C22" w:rsidRPr="00DB4AE8">
        <w:rPr>
          <w:rFonts w:ascii="Calibri" w:hAnsi="Calibri" w:cs="Calibri"/>
        </w:rPr>
        <w:t xml:space="preserve"> population cohorts </w:t>
      </w:r>
      <w:r w:rsidR="00AC2EC5">
        <w:rPr>
          <w:rFonts w:ascii="Calibri" w:hAnsi="Calibri" w:cs="Calibri"/>
        </w:rPr>
        <w:t>that</w:t>
      </w:r>
      <w:r w:rsidR="007C1C22" w:rsidRPr="00DB4AE8">
        <w:rPr>
          <w:rFonts w:ascii="Calibri" w:hAnsi="Calibri" w:cs="Calibri"/>
        </w:rPr>
        <w:t xml:space="preserve"> would benefit from a </w:t>
      </w:r>
      <w:r w:rsidR="00E04C93" w:rsidRPr="00DB4AE8">
        <w:rPr>
          <w:rFonts w:ascii="Calibri" w:hAnsi="Calibri" w:cs="Calibri"/>
        </w:rPr>
        <w:t>targeted</w:t>
      </w:r>
      <w:r w:rsidR="007C1C22" w:rsidRPr="00DB4AE8">
        <w:rPr>
          <w:rFonts w:ascii="Calibri" w:hAnsi="Calibri" w:cs="Calibri"/>
        </w:rPr>
        <w:t xml:space="preserve"> intervention </w:t>
      </w:r>
    </w:p>
    <w:p w14:paraId="5CBB4FE7" w14:textId="715F8489" w:rsidR="00481E3B" w:rsidRDefault="00E04C93" w:rsidP="00FE541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B4AE8">
        <w:rPr>
          <w:rFonts w:ascii="Calibri" w:hAnsi="Calibri" w:cs="Calibri"/>
        </w:rPr>
        <w:t>To ensure that different services develop unique criteri</w:t>
      </w:r>
      <w:r w:rsidR="007040E1">
        <w:rPr>
          <w:rFonts w:ascii="Calibri" w:hAnsi="Calibri" w:cs="Calibri"/>
        </w:rPr>
        <w:t>a</w:t>
      </w:r>
      <w:r w:rsidR="00481E3B">
        <w:rPr>
          <w:rFonts w:ascii="Calibri" w:hAnsi="Calibri" w:cs="Calibri"/>
        </w:rPr>
        <w:t xml:space="preserve"> to </w:t>
      </w:r>
      <w:r w:rsidR="00591244">
        <w:rPr>
          <w:rFonts w:ascii="Calibri" w:hAnsi="Calibri" w:cs="Calibri"/>
        </w:rPr>
        <w:t>minimise</w:t>
      </w:r>
      <w:r w:rsidR="00481E3B">
        <w:rPr>
          <w:rFonts w:ascii="Calibri" w:hAnsi="Calibri" w:cs="Calibri"/>
        </w:rPr>
        <w:t xml:space="preserve"> duplication and overlap between different services where possible</w:t>
      </w:r>
      <w:r w:rsidR="005A2C32">
        <w:rPr>
          <w:rFonts w:ascii="Calibri" w:hAnsi="Calibri" w:cs="Calibri"/>
        </w:rPr>
        <w:t xml:space="preserve">; taking a patient perspective </w:t>
      </w:r>
      <w:r w:rsidR="0016068C">
        <w:rPr>
          <w:rFonts w:ascii="Calibri" w:hAnsi="Calibri" w:cs="Calibri"/>
        </w:rPr>
        <w:t xml:space="preserve">as </w:t>
      </w:r>
      <w:r w:rsidR="005A2C32">
        <w:rPr>
          <w:rFonts w:ascii="Calibri" w:hAnsi="Calibri" w:cs="Calibri"/>
        </w:rPr>
        <w:t xml:space="preserve">to </w:t>
      </w:r>
      <w:r w:rsidR="00B8591F">
        <w:rPr>
          <w:rFonts w:ascii="Calibri" w:hAnsi="Calibri" w:cs="Calibri"/>
        </w:rPr>
        <w:t xml:space="preserve">how multiple services may contact and offer support </w:t>
      </w:r>
      <w:r w:rsidR="008F6983">
        <w:rPr>
          <w:rFonts w:ascii="Calibri" w:hAnsi="Calibri" w:cs="Calibri"/>
        </w:rPr>
        <w:t xml:space="preserve">to individuals and families </w:t>
      </w:r>
    </w:p>
    <w:p w14:paraId="7A885157" w14:textId="201F3C27" w:rsidR="00BF5369" w:rsidRDefault="00BF5369" w:rsidP="00481E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F5369">
        <w:rPr>
          <w:rFonts w:ascii="Calibri" w:hAnsi="Calibri" w:cs="Calibri"/>
        </w:rPr>
        <w:t>Ensur</w:t>
      </w:r>
      <w:r w:rsidR="00AC2EC5">
        <w:rPr>
          <w:rFonts w:ascii="Calibri" w:hAnsi="Calibri" w:cs="Calibri"/>
        </w:rPr>
        <w:t>e</w:t>
      </w:r>
      <w:r w:rsidRPr="00BF5369">
        <w:rPr>
          <w:rFonts w:ascii="Calibri" w:hAnsi="Calibri" w:cs="Calibri"/>
        </w:rPr>
        <w:t xml:space="preserve"> that the proposed models utilise local resources to best effect</w:t>
      </w:r>
      <w:r w:rsidR="0078776D">
        <w:rPr>
          <w:rFonts w:ascii="Calibri" w:hAnsi="Calibri" w:cs="Calibri"/>
        </w:rPr>
        <w:t xml:space="preserve">; </w:t>
      </w:r>
      <w:r w:rsidR="003916BE">
        <w:rPr>
          <w:rFonts w:ascii="Calibri" w:hAnsi="Calibri" w:cs="Calibri"/>
        </w:rPr>
        <w:t>aligning staff knowledge and</w:t>
      </w:r>
      <w:r w:rsidR="0078776D">
        <w:rPr>
          <w:rFonts w:ascii="Calibri" w:hAnsi="Calibri" w:cs="Calibri"/>
        </w:rPr>
        <w:t xml:space="preserve"> s</w:t>
      </w:r>
      <w:r w:rsidR="00802C62">
        <w:rPr>
          <w:rFonts w:ascii="Calibri" w:hAnsi="Calibri" w:cs="Calibri"/>
        </w:rPr>
        <w:t xml:space="preserve">kills to patient need </w:t>
      </w:r>
      <w:r w:rsidR="003916BE">
        <w:rPr>
          <w:rFonts w:ascii="Calibri" w:hAnsi="Calibri" w:cs="Calibri"/>
        </w:rPr>
        <w:t xml:space="preserve">and avoiding an overly medicalised approach where possible </w:t>
      </w:r>
    </w:p>
    <w:p w14:paraId="219A5ABF" w14:textId="696DE64F" w:rsidR="00BF5369" w:rsidRPr="00BF5369" w:rsidRDefault="00BF5369" w:rsidP="0016068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F5369">
        <w:rPr>
          <w:rFonts w:ascii="Calibri" w:hAnsi="Calibri" w:cs="Calibri"/>
        </w:rPr>
        <w:t xml:space="preserve">Ensure that services </w:t>
      </w:r>
      <w:r w:rsidR="0016068C">
        <w:rPr>
          <w:rFonts w:ascii="Calibri" w:hAnsi="Calibri" w:cs="Calibri"/>
        </w:rPr>
        <w:t xml:space="preserve">in the community/neighbourhoods </w:t>
      </w:r>
      <w:r w:rsidRPr="00BF5369">
        <w:rPr>
          <w:rFonts w:ascii="Calibri" w:hAnsi="Calibri" w:cs="Calibri"/>
        </w:rPr>
        <w:t xml:space="preserve">develop processes to work effectively alongside each other – e.g. step-up, and down, shared lists, integrated approaches </w:t>
      </w:r>
    </w:p>
    <w:p w14:paraId="211E343E" w14:textId="786C74C7" w:rsidR="00140841" w:rsidRDefault="00BD5BEA" w:rsidP="00FE541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140841" w:rsidRPr="00DB4AE8">
        <w:rPr>
          <w:rFonts w:ascii="Calibri" w:hAnsi="Calibri" w:cs="Calibri"/>
        </w:rPr>
        <w:t xml:space="preserve">ork in partnership with </w:t>
      </w:r>
      <w:r w:rsidR="00EE0EC8">
        <w:rPr>
          <w:rFonts w:ascii="Calibri" w:hAnsi="Calibri" w:cs="Calibri"/>
        </w:rPr>
        <w:t>general practice, P</w:t>
      </w:r>
      <w:r w:rsidR="00BA639D">
        <w:rPr>
          <w:rFonts w:ascii="Calibri" w:hAnsi="Calibri" w:cs="Calibri"/>
        </w:rPr>
        <w:t>rimary Care Networks</w:t>
      </w:r>
      <w:r w:rsidR="00140841" w:rsidRPr="00DB4AE8">
        <w:rPr>
          <w:rFonts w:ascii="Calibri" w:hAnsi="Calibri" w:cs="Calibri"/>
        </w:rPr>
        <w:t xml:space="preserve"> and Local Medical Committees </w:t>
      </w:r>
      <w:r w:rsidR="00F70A26">
        <w:rPr>
          <w:rFonts w:ascii="Calibri" w:hAnsi="Calibri" w:cs="Calibri"/>
        </w:rPr>
        <w:t xml:space="preserve">as appropriate </w:t>
      </w:r>
    </w:p>
    <w:p w14:paraId="02E085C2" w14:textId="0D6F33E5" w:rsidR="00BF5369" w:rsidRDefault="00BF5369" w:rsidP="00BF536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F5369">
        <w:rPr>
          <w:rFonts w:ascii="Calibri" w:hAnsi="Calibri" w:cs="Calibri"/>
        </w:rPr>
        <w:t>Liais</w:t>
      </w:r>
      <w:r w:rsidR="00591244">
        <w:rPr>
          <w:rFonts w:ascii="Calibri" w:hAnsi="Calibri" w:cs="Calibri"/>
        </w:rPr>
        <w:t>e</w:t>
      </w:r>
      <w:r w:rsidRPr="00BF5369">
        <w:rPr>
          <w:rFonts w:ascii="Calibri" w:hAnsi="Calibri" w:cs="Calibri"/>
        </w:rPr>
        <w:t xml:space="preserve"> with commissioners and delivery managers at place</w:t>
      </w:r>
      <w:r w:rsidR="007436D1">
        <w:rPr>
          <w:rFonts w:ascii="Calibri" w:hAnsi="Calibri" w:cs="Calibri"/>
        </w:rPr>
        <w:t xml:space="preserve"> and neighbourhoods</w:t>
      </w:r>
      <w:r w:rsidRPr="00BF5369">
        <w:rPr>
          <w:rFonts w:ascii="Calibri" w:hAnsi="Calibri" w:cs="Calibri"/>
        </w:rPr>
        <w:t xml:space="preserve"> to ensure appropriate engagement and mobilisation  </w:t>
      </w:r>
    </w:p>
    <w:p w14:paraId="771E1839" w14:textId="11157281" w:rsidR="00A43107" w:rsidRDefault="00A43107" w:rsidP="00BF536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in partnership with the Data Into Action team to ensure that data access requests are supported as appropriate and to </w:t>
      </w:r>
      <w:r w:rsidR="00371002">
        <w:rPr>
          <w:rFonts w:ascii="Calibri" w:hAnsi="Calibri" w:cs="Calibri"/>
        </w:rPr>
        <w:t xml:space="preserve">help uphold the integrity of </w:t>
      </w:r>
      <w:r w:rsidR="00577E74">
        <w:rPr>
          <w:rFonts w:ascii="Calibri" w:hAnsi="Calibri" w:cs="Calibri"/>
        </w:rPr>
        <w:t>those requests when new models are mobilised</w:t>
      </w:r>
    </w:p>
    <w:p w14:paraId="6246DA8D" w14:textId="6DF588DB" w:rsidR="00C92FCB" w:rsidRDefault="00BD5BEA" w:rsidP="00BF536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92FCB">
        <w:rPr>
          <w:rFonts w:ascii="Calibri" w:hAnsi="Calibri" w:cs="Calibri"/>
        </w:rPr>
        <w:t xml:space="preserve">romote shared </w:t>
      </w:r>
      <w:r w:rsidR="002C7D59">
        <w:rPr>
          <w:rFonts w:ascii="Calibri" w:hAnsi="Calibri" w:cs="Calibri"/>
        </w:rPr>
        <w:t xml:space="preserve">learning across teams both in relation to </w:t>
      </w:r>
      <w:r w:rsidR="009920C0">
        <w:rPr>
          <w:rFonts w:ascii="Calibri" w:hAnsi="Calibri" w:cs="Calibri"/>
        </w:rPr>
        <w:t xml:space="preserve">mobilising </w:t>
      </w:r>
      <w:r w:rsidR="002C7D59">
        <w:rPr>
          <w:rFonts w:ascii="Calibri" w:hAnsi="Calibri" w:cs="Calibri"/>
        </w:rPr>
        <w:t xml:space="preserve">data led models, but also more generally in terms of </w:t>
      </w:r>
      <w:r w:rsidR="001A0C30">
        <w:rPr>
          <w:rFonts w:ascii="Calibri" w:hAnsi="Calibri" w:cs="Calibri"/>
        </w:rPr>
        <w:t>how they support patients within the community</w:t>
      </w:r>
      <w:r w:rsidR="009920C0">
        <w:rPr>
          <w:rFonts w:ascii="Calibri" w:hAnsi="Calibri" w:cs="Calibri"/>
        </w:rPr>
        <w:t>/across neighbourhoods</w:t>
      </w:r>
      <w:r w:rsidR="001A0C30">
        <w:rPr>
          <w:rFonts w:ascii="Calibri" w:hAnsi="Calibri" w:cs="Calibri"/>
        </w:rPr>
        <w:t xml:space="preserve">  </w:t>
      </w:r>
    </w:p>
    <w:p w14:paraId="75F1325F" w14:textId="6A203465" w:rsidR="00FE541F" w:rsidRPr="00DB4AE8" w:rsidRDefault="00FE541F" w:rsidP="00FE541F">
      <w:pPr>
        <w:pStyle w:val="Heading1"/>
        <w:rPr>
          <w:rFonts w:ascii="Calibri" w:hAnsi="Calibri" w:cs="Calibri"/>
        </w:rPr>
      </w:pPr>
      <w:r w:rsidRPr="00DB4AE8">
        <w:rPr>
          <w:rFonts w:ascii="Calibri" w:hAnsi="Calibri" w:cs="Calibri"/>
        </w:rPr>
        <w:t>3. Membership</w:t>
      </w:r>
    </w:p>
    <w:p w14:paraId="621AE7A5" w14:textId="77777777" w:rsidR="00FE541F" w:rsidRPr="00DB4AE8" w:rsidRDefault="00FE541F" w:rsidP="00FE541F">
      <w:pPr>
        <w:pStyle w:val="Heading2"/>
        <w:rPr>
          <w:rFonts w:ascii="Calibri" w:hAnsi="Calibri" w:cs="Calibri"/>
        </w:rPr>
      </w:pPr>
      <w:r w:rsidRPr="00DB4AE8">
        <w:rPr>
          <w:rFonts w:ascii="Calibri" w:hAnsi="Calibri" w:cs="Calibri"/>
        </w:rPr>
        <w:t>Composition</w:t>
      </w:r>
    </w:p>
    <w:p w14:paraId="261EC005" w14:textId="42516587" w:rsidR="00FE541F" w:rsidRPr="00DB4AE8" w:rsidRDefault="00FE541F" w:rsidP="00FE541F">
      <w:pPr>
        <w:rPr>
          <w:rFonts w:ascii="Calibri" w:hAnsi="Calibri" w:cs="Calibri"/>
        </w:rPr>
      </w:pPr>
      <w:r w:rsidRPr="00DB4AE8">
        <w:rPr>
          <w:rFonts w:ascii="Calibri" w:hAnsi="Calibri" w:cs="Calibri"/>
        </w:rPr>
        <w:t xml:space="preserve">The </w:t>
      </w:r>
      <w:r w:rsidR="00D5568C">
        <w:rPr>
          <w:rFonts w:ascii="Calibri" w:hAnsi="Calibri" w:cs="Calibri"/>
        </w:rPr>
        <w:t>P</w:t>
      </w:r>
      <w:r w:rsidR="00E93C71">
        <w:rPr>
          <w:rFonts w:ascii="Calibri" w:hAnsi="Calibri" w:cs="Calibri"/>
        </w:rPr>
        <w:t>opulation Health Management Group</w:t>
      </w:r>
      <w:r w:rsidRPr="00DB4AE8">
        <w:rPr>
          <w:rFonts w:ascii="Calibri" w:hAnsi="Calibri" w:cs="Calibri"/>
        </w:rPr>
        <w:t xml:space="preserve"> shall consist of representatives from:</w:t>
      </w:r>
    </w:p>
    <w:p w14:paraId="3A1B6868" w14:textId="7ED66FF0" w:rsidR="00FE541F" w:rsidRPr="00DB4AE8" w:rsidRDefault="000F42AB" w:rsidP="00FE54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B4AE8">
        <w:rPr>
          <w:rFonts w:ascii="Calibri" w:hAnsi="Calibri" w:cs="Calibri"/>
        </w:rPr>
        <w:t xml:space="preserve">Place Clinical Director or </w:t>
      </w:r>
      <w:r w:rsidR="0094608A">
        <w:rPr>
          <w:rFonts w:ascii="Calibri" w:hAnsi="Calibri" w:cs="Calibri"/>
        </w:rPr>
        <w:t xml:space="preserve">senior clinical lead </w:t>
      </w:r>
      <w:r w:rsidR="00D5568C">
        <w:rPr>
          <w:rFonts w:ascii="Calibri" w:hAnsi="Calibri" w:cs="Calibri"/>
        </w:rPr>
        <w:t>(Chair)</w:t>
      </w:r>
    </w:p>
    <w:p w14:paraId="387A95B2" w14:textId="4B736E6D" w:rsidR="00FE541F" w:rsidRPr="00DB4AE8" w:rsidRDefault="00FE541F" w:rsidP="00FE54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B4AE8">
        <w:rPr>
          <w:rFonts w:ascii="Calibri" w:hAnsi="Calibri" w:cs="Calibri"/>
        </w:rPr>
        <w:lastRenderedPageBreak/>
        <w:t>Specialist</w:t>
      </w:r>
      <w:r w:rsidR="0094608A">
        <w:rPr>
          <w:rFonts w:ascii="Calibri" w:hAnsi="Calibri" w:cs="Calibri"/>
        </w:rPr>
        <w:t xml:space="preserve"> teams operating in the community</w:t>
      </w:r>
    </w:p>
    <w:p w14:paraId="33B4E893" w14:textId="213A96AE" w:rsidR="00FE541F" w:rsidRPr="00DB4AE8" w:rsidRDefault="00FE541F" w:rsidP="00FE54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B4AE8">
        <w:rPr>
          <w:rFonts w:ascii="Calibri" w:hAnsi="Calibri" w:cs="Calibri"/>
        </w:rPr>
        <w:t>Hospital</w:t>
      </w:r>
      <w:r w:rsidR="0094608A">
        <w:rPr>
          <w:rFonts w:ascii="Calibri" w:hAnsi="Calibri" w:cs="Calibri"/>
        </w:rPr>
        <w:t xml:space="preserve"> teams </w:t>
      </w:r>
      <w:r w:rsidR="001B6186">
        <w:rPr>
          <w:rFonts w:ascii="Calibri" w:hAnsi="Calibri" w:cs="Calibri"/>
        </w:rPr>
        <w:t xml:space="preserve">which may </w:t>
      </w:r>
      <w:r w:rsidR="0078400A">
        <w:rPr>
          <w:rFonts w:ascii="Calibri" w:hAnsi="Calibri" w:cs="Calibri"/>
        </w:rPr>
        <w:t xml:space="preserve">work </w:t>
      </w:r>
      <w:r w:rsidR="001B6186">
        <w:rPr>
          <w:rFonts w:ascii="Calibri" w:hAnsi="Calibri" w:cs="Calibri"/>
        </w:rPr>
        <w:t xml:space="preserve">proactively </w:t>
      </w:r>
      <w:r w:rsidR="0078400A">
        <w:rPr>
          <w:rFonts w:ascii="Calibri" w:hAnsi="Calibri" w:cs="Calibri"/>
        </w:rPr>
        <w:t xml:space="preserve">in the community </w:t>
      </w:r>
    </w:p>
    <w:p w14:paraId="1833F7DE" w14:textId="77777777" w:rsidR="00FE541F" w:rsidRDefault="00FE541F" w:rsidP="00FE54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B4AE8">
        <w:rPr>
          <w:rFonts w:ascii="Calibri" w:hAnsi="Calibri" w:cs="Calibri"/>
        </w:rPr>
        <w:t>Community health services</w:t>
      </w:r>
    </w:p>
    <w:p w14:paraId="3CBEAC2E" w14:textId="6CC6600B" w:rsidR="00D5568C" w:rsidRDefault="00D5568C" w:rsidP="00FE54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GPs and PCN staff as appropriate </w:t>
      </w:r>
    </w:p>
    <w:p w14:paraId="3B4C7A17" w14:textId="0A495C98" w:rsidR="0078400A" w:rsidRDefault="0078400A" w:rsidP="00FE54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Neighbourhood teams such as Integrated/Care Community Teams </w:t>
      </w:r>
    </w:p>
    <w:p w14:paraId="39BAAC9B" w14:textId="609F9DBC" w:rsidR="00674266" w:rsidRPr="00DB4AE8" w:rsidRDefault="00674266" w:rsidP="00FE54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health </w:t>
      </w:r>
    </w:p>
    <w:p w14:paraId="0D7122D9" w14:textId="4E308D39" w:rsidR="00FE541F" w:rsidRPr="00DB4AE8" w:rsidRDefault="00D5568C" w:rsidP="00FE54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Data Into Action representative</w:t>
      </w:r>
      <w:r w:rsidR="00D428DC">
        <w:rPr>
          <w:rFonts w:ascii="Calibri" w:hAnsi="Calibri" w:cs="Calibri"/>
        </w:rPr>
        <w:t>(s)</w:t>
      </w:r>
    </w:p>
    <w:p w14:paraId="49CC850D" w14:textId="6978BA73" w:rsidR="00FE541F" w:rsidRPr="00DB4AE8" w:rsidRDefault="00FE541F" w:rsidP="00FE54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B4AE8">
        <w:rPr>
          <w:rFonts w:ascii="Calibri" w:hAnsi="Calibri" w:cs="Calibri"/>
        </w:rPr>
        <w:t>Patient advocacy groups</w:t>
      </w:r>
      <w:r w:rsidR="00D428DC">
        <w:rPr>
          <w:rFonts w:ascii="Calibri" w:hAnsi="Calibri" w:cs="Calibri"/>
        </w:rPr>
        <w:t xml:space="preserve"> as appropriate </w:t>
      </w:r>
    </w:p>
    <w:p w14:paraId="0F63C042" w14:textId="77777777" w:rsidR="00FE541F" w:rsidRPr="00DB4AE8" w:rsidRDefault="00FE541F" w:rsidP="00FE541F">
      <w:pPr>
        <w:pStyle w:val="Heading2"/>
        <w:rPr>
          <w:rFonts w:ascii="Calibri" w:hAnsi="Calibri" w:cs="Calibri"/>
        </w:rPr>
      </w:pPr>
      <w:r w:rsidRPr="00DB4AE8">
        <w:rPr>
          <w:rFonts w:ascii="Calibri" w:hAnsi="Calibri" w:cs="Calibri"/>
        </w:rPr>
        <w:t>Roles and Responsibilities</w:t>
      </w:r>
    </w:p>
    <w:p w14:paraId="584678E4" w14:textId="77777777" w:rsidR="00FE541F" w:rsidRPr="00DB4AE8" w:rsidRDefault="00FE541F" w:rsidP="00FE541F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4AE8">
        <w:rPr>
          <w:rFonts w:ascii="Calibri" w:hAnsi="Calibri" w:cs="Calibri"/>
        </w:rPr>
        <w:t>Chair: To lead meetings and ensure objectives are met.</w:t>
      </w:r>
    </w:p>
    <w:p w14:paraId="3E980824" w14:textId="53545584" w:rsidR="00FE541F" w:rsidRPr="00DB4AE8" w:rsidRDefault="00D428DC" w:rsidP="00FE541F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Project support</w:t>
      </w:r>
      <w:r w:rsidR="00FE541F" w:rsidRPr="00DB4AE8">
        <w:rPr>
          <w:rFonts w:ascii="Calibri" w:hAnsi="Calibri" w:cs="Calibri"/>
        </w:rPr>
        <w:t xml:space="preserve">: </w:t>
      </w:r>
      <w:r w:rsidR="007040E1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o document actions and ensure members </w:t>
      </w:r>
      <w:r w:rsidR="005A1E03">
        <w:rPr>
          <w:rFonts w:ascii="Calibri" w:hAnsi="Calibri" w:cs="Calibri"/>
        </w:rPr>
        <w:t>provide suitable updates, maintenance of action and risk logs</w:t>
      </w:r>
    </w:p>
    <w:p w14:paraId="7EA4D9BF" w14:textId="7F1A1135" w:rsidR="00FE541F" w:rsidRPr="00DB4AE8" w:rsidRDefault="00FE541F" w:rsidP="00FE541F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B4AE8">
        <w:rPr>
          <w:rFonts w:ascii="Calibri" w:hAnsi="Calibri" w:cs="Calibri"/>
        </w:rPr>
        <w:t xml:space="preserve">Members: To contribute expertise, share </w:t>
      </w:r>
      <w:r w:rsidR="005A1E03">
        <w:rPr>
          <w:rFonts w:ascii="Calibri" w:hAnsi="Calibri" w:cs="Calibri"/>
        </w:rPr>
        <w:t>insight</w:t>
      </w:r>
      <w:r w:rsidRPr="00DB4AE8">
        <w:rPr>
          <w:rFonts w:ascii="Calibri" w:hAnsi="Calibri" w:cs="Calibri"/>
        </w:rPr>
        <w:t xml:space="preserve"> and collaborate on initiatives.</w:t>
      </w:r>
    </w:p>
    <w:p w14:paraId="095EE690" w14:textId="77777777" w:rsidR="00FE541F" w:rsidRPr="00DB4AE8" w:rsidRDefault="00FE541F" w:rsidP="00FE541F">
      <w:pPr>
        <w:pStyle w:val="Heading1"/>
        <w:rPr>
          <w:rFonts w:ascii="Calibri" w:hAnsi="Calibri" w:cs="Calibri"/>
        </w:rPr>
      </w:pPr>
      <w:r w:rsidRPr="00DB4AE8">
        <w:rPr>
          <w:rFonts w:ascii="Calibri" w:hAnsi="Calibri" w:cs="Calibri"/>
        </w:rPr>
        <w:t>4. Meetings</w:t>
      </w:r>
    </w:p>
    <w:p w14:paraId="63DC5426" w14:textId="77777777" w:rsidR="00FE541F" w:rsidRPr="00DB4AE8" w:rsidRDefault="00FE541F" w:rsidP="00FE541F">
      <w:pPr>
        <w:pStyle w:val="Heading2"/>
        <w:rPr>
          <w:rFonts w:ascii="Calibri" w:hAnsi="Calibri" w:cs="Calibri"/>
        </w:rPr>
      </w:pPr>
      <w:r w:rsidRPr="00DB4AE8">
        <w:rPr>
          <w:rFonts w:ascii="Calibri" w:hAnsi="Calibri" w:cs="Calibri"/>
        </w:rPr>
        <w:t>Frequency</w:t>
      </w:r>
    </w:p>
    <w:p w14:paraId="7A0887DF" w14:textId="56D4E8DC" w:rsidR="00FE541F" w:rsidRPr="00DB4AE8" w:rsidRDefault="00FE541F" w:rsidP="00FE541F">
      <w:pPr>
        <w:rPr>
          <w:rFonts w:ascii="Calibri" w:hAnsi="Calibri" w:cs="Calibri"/>
        </w:rPr>
      </w:pPr>
      <w:r w:rsidRPr="00DB4AE8">
        <w:rPr>
          <w:rFonts w:ascii="Calibri" w:hAnsi="Calibri" w:cs="Calibri"/>
        </w:rPr>
        <w:t xml:space="preserve">The </w:t>
      </w:r>
      <w:r w:rsidR="006C7A80">
        <w:rPr>
          <w:rFonts w:ascii="Calibri" w:hAnsi="Calibri" w:cs="Calibri"/>
        </w:rPr>
        <w:t>P</w:t>
      </w:r>
      <w:r w:rsidR="00E93C71">
        <w:rPr>
          <w:rFonts w:ascii="Calibri" w:hAnsi="Calibri" w:cs="Calibri"/>
        </w:rPr>
        <w:t>opulation Health Management Group</w:t>
      </w:r>
      <w:r w:rsidRPr="00DB4AE8">
        <w:rPr>
          <w:rFonts w:ascii="Calibri" w:hAnsi="Calibri" w:cs="Calibri"/>
        </w:rPr>
        <w:t xml:space="preserve"> shall meet monthly, with additional meetings convened as necessary.</w:t>
      </w:r>
    </w:p>
    <w:p w14:paraId="3FF09E7A" w14:textId="72C73146" w:rsidR="00FE541F" w:rsidRPr="00DB4AE8" w:rsidRDefault="00EF7950" w:rsidP="00FE541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FE541F" w:rsidRPr="00DB4AE8">
        <w:rPr>
          <w:rFonts w:ascii="Calibri" w:hAnsi="Calibri" w:cs="Calibri"/>
        </w:rPr>
        <w:t>. Reporting</w:t>
      </w:r>
    </w:p>
    <w:p w14:paraId="71AAFAF2" w14:textId="52A06D0D" w:rsidR="00FE541F" w:rsidRPr="00DB4AE8" w:rsidRDefault="00FE541F" w:rsidP="00FE541F">
      <w:pPr>
        <w:rPr>
          <w:rFonts w:ascii="Calibri" w:hAnsi="Calibri" w:cs="Calibri"/>
        </w:rPr>
      </w:pPr>
      <w:r w:rsidRPr="00DB4AE8">
        <w:rPr>
          <w:rFonts w:ascii="Calibri" w:hAnsi="Calibri" w:cs="Calibri"/>
        </w:rPr>
        <w:t xml:space="preserve">The </w:t>
      </w:r>
      <w:r w:rsidR="00EF7950">
        <w:rPr>
          <w:rFonts w:ascii="Calibri" w:hAnsi="Calibri" w:cs="Calibri"/>
        </w:rPr>
        <w:t>P</w:t>
      </w:r>
      <w:r w:rsidR="00E93C71">
        <w:rPr>
          <w:rFonts w:ascii="Calibri" w:hAnsi="Calibri" w:cs="Calibri"/>
        </w:rPr>
        <w:t>opulation Health Management Group</w:t>
      </w:r>
      <w:r w:rsidRPr="00DB4AE8">
        <w:rPr>
          <w:rFonts w:ascii="Calibri" w:hAnsi="Calibri" w:cs="Calibri"/>
        </w:rPr>
        <w:t xml:space="preserve"> will report quarterly to </w:t>
      </w:r>
      <w:r w:rsidR="00C84697">
        <w:rPr>
          <w:rFonts w:ascii="Calibri" w:hAnsi="Calibri" w:cs="Calibri"/>
        </w:rPr>
        <w:t xml:space="preserve">the local </w:t>
      </w:r>
      <w:r w:rsidR="0035557E">
        <w:rPr>
          <w:rFonts w:ascii="Calibri" w:hAnsi="Calibri" w:cs="Calibri"/>
        </w:rPr>
        <w:t xml:space="preserve">Neighbourhood Partnership Delivery Group </w:t>
      </w:r>
      <w:r w:rsidR="00C84697">
        <w:rPr>
          <w:rFonts w:ascii="Calibri" w:hAnsi="Calibri" w:cs="Calibri"/>
        </w:rPr>
        <w:t xml:space="preserve">(or equivalent) </w:t>
      </w:r>
      <w:r w:rsidR="00EE6AD9">
        <w:rPr>
          <w:rFonts w:ascii="Calibri" w:hAnsi="Calibri" w:cs="Calibri"/>
        </w:rPr>
        <w:t>which h</w:t>
      </w:r>
      <w:r w:rsidR="00C84697">
        <w:rPr>
          <w:rFonts w:ascii="Calibri" w:hAnsi="Calibri" w:cs="Calibri"/>
        </w:rPr>
        <w:t>as</w:t>
      </w:r>
      <w:r w:rsidR="00EE6AD9">
        <w:rPr>
          <w:rFonts w:ascii="Calibri" w:hAnsi="Calibri" w:cs="Calibri"/>
        </w:rPr>
        <w:t xml:space="preserve"> responsibility for </w:t>
      </w:r>
      <w:r w:rsidR="00E93C71">
        <w:rPr>
          <w:rFonts w:ascii="Calibri" w:hAnsi="Calibri" w:cs="Calibri"/>
        </w:rPr>
        <w:t>overseeing the</w:t>
      </w:r>
      <w:r w:rsidR="00EE6AD9">
        <w:rPr>
          <w:rFonts w:ascii="Calibri" w:hAnsi="Calibri" w:cs="Calibri"/>
        </w:rPr>
        <w:t xml:space="preserve"> delivery of </w:t>
      </w:r>
      <w:r w:rsidR="00C84697">
        <w:rPr>
          <w:rFonts w:ascii="Calibri" w:hAnsi="Calibri" w:cs="Calibri"/>
        </w:rPr>
        <w:t>the Place</w:t>
      </w:r>
      <w:r w:rsidR="00E93C71">
        <w:rPr>
          <w:rFonts w:ascii="Calibri" w:hAnsi="Calibri" w:cs="Calibri"/>
        </w:rPr>
        <w:t xml:space="preserve"> </w:t>
      </w:r>
      <w:r w:rsidR="00EE6AD9">
        <w:rPr>
          <w:rFonts w:ascii="Calibri" w:hAnsi="Calibri" w:cs="Calibri"/>
        </w:rPr>
        <w:t xml:space="preserve">Neighbourhood model of care. </w:t>
      </w:r>
    </w:p>
    <w:p w14:paraId="1BC6825F" w14:textId="1DED8038" w:rsidR="00FE541F" w:rsidRPr="00DB4AE8" w:rsidRDefault="00EE6AD9" w:rsidP="00FE541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FE541F" w:rsidRPr="00DB4AE8">
        <w:rPr>
          <w:rFonts w:ascii="Calibri" w:hAnsi="Calibri" w:cs="Calibri"/>
        </w:rPr>
        <w:t>. Review</w:t>
      </w:r>
    </w:p>
    <w:p w14:paraId="0AC4B923" w14:textId="5DDD946A" w:rsidR="00FE541F" w:rsidRPr="00DB4AE8" w:rsidRDefault="00FE541F" w:rsidP="00FE541F">
      <w:pPr>
        <w:rPr>
          <w:rFonts w:ascii="Calibri" w:hAnsi="Calibri" w:cs="Calibri"/>
        </w:rPr>
      </w:pPr>
      <w:r w:rsidRPr="00DB4AE8">
        <w:rPr>
          <w:rFonts w:ascii="Calibri" w:hAnsi="Calibri" w:cs="Calibri"/>
        </w:rPr>
        <w:t xml:space="preserve">The effectiveness of the </w:t>
      </w:r>
      <w:r w:rsidR="00EE6AD9">
        <w:rPr>
          <w:rFonts w:ascii="Calibri" w:hAnsi="Calibri" w:cs="Calibri"/>
        </w:rPr>
        <w:t>P</w:t>
      </w:r>
      <w:r w:rsidR="00E93C71">
        <w:rPr>
          <w:rFonts w:ascii="Calibri" w:hAnsi="Calibri" w:cs="Calibri"/>
        </w:rPr>
        <w:t xml:space="preserve">opulation Health Group </w:t>
      </w:r>
      <w:r w:rsidRPr="00DB4AE8">
        <w:rPr>
          <w:rFonts w:ascii="Calibri" w:hAnsi="Calibri" w:cs="Calibri"/>
        </w:rPr>
        <w:t>and its terms of reference will be reviewed annually, with adjustments made as needed to ensure the group’s objectives are met.</w:t>
      </w:r>
    </w:p>
    <w:p w14:paraId="3D2C710A" w14:textId="58B92CFB" w:rsidR="00FE541F" w:rsidRPr="00DB4AE8" w:rsidRDefault="006C7A80" w:rsidP="00FE541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FE541F" w:rsidRPr="00DB4AE8">
        <w:rPr>
          <w:rFonts w:ascii="Calibri" w:hAnsi="Calibri" w:cs="Calibri"/>
        </w:rPr>
        <w:t>. Approval</w:t>
      </w:r>
    </w:p>
    <w:p w14:paraId="1F781FB7" w14:textId="45288CDD" w:rsidR="00FE541F" w:rsidRPr="00DB4AE8" w:rsidRDefault="00FE541F" w:rsidP="00FE541F">
      <w:pPr>
        <w:rPr>
          <w:rFonts w:ascii="Calibri" w:hAnsi="Calibri" w:cs="Calibri"/>
        </w:rPr>
      </w:pPr>
      <w:r w:rsidRPr="00DB4AE8">
        <w:rPr>
          <w:rFonts w:ascii="Calibri" w:hAnsi="Calibri" w:cs="Calibri"/>
        </w:rPr>
        <w:t xml:space="preserve">These terms of reference are approved by the </w:t>
      </w:r>
      <w:r w:rsidR="00EE6AD9">
        <w:rPr>
          <w:rFonts w:ascii="Calibri" w:hAnsi="Calibri" w:cs="Calibri"/>
        </w:rPr>
        <w:t>P</w:t>
      </w:r>
      <w:r w:rsidR="00E93C71">
        <w:rPr>
          <w:rFonts w:ascii="Calibri" w:hAnsi="Calibri" w:cs="Calibri"/>
        </w:rPr>
        <w:t>opulation Health</w:t>
      </w:r>
      <w:r w:rsidR="0035557E">
        <w:rPr>
          <w:rFonts w:ascii="Calibri" w:hAnsi="Calibri" w:cs="Calibri"/>
        </w:rPr>
        <w:t xml:space="preserve"> Management</w:t>
      </w:r>
      <w:r w:rsidR="00E93C71">
        <w:rPr>
          <w:rFonts w:ascii="Calibri" w:hAnsi="Calibri" w:cs="Calibri"/>
        </w:rPr>
        <w:t xml:space="preserve"> Group</w:t>
      </w:r>
      <w:r w:rsidR="0035557E">
        <w:rPr>
          <w:rFonts w:ascii="Calibri" w:hAnsi="Calibri" w:cs="Calibri"/>
        </w:rPr>
        <w:t xml:space="preserve"> </w:t>
      </w:r>
      <w:r w:rsidRPr="00DB4AE8">
        <w:rPr>
          <w:rFonts w:ascii="Calibri" w:hAnsi="Calibri" w:cs="Calibri"/>
        </w:rPr>
        <w:t xml:space="preserve">on </w:t>
      </w:r>
      <w:r w:rsidRPr="00E93C71">
        <w:rPr>
          <w:rFonts w:ascii="Calibri" w:hAnsi="Calibri" w:cs="Calibri"/>
          <w:color w:val="EE0000"/>
        </w:rPr>
        <w:t>[Date].</w:t>
      </w:r>
    </w:p>
    <w:p w14:paraId="21C3A5B3" w14:textId="26477C4B" w:rsidR="0065340A" w:rsidRPr="00DB4AE8" w:rsidRDefault="0065340A" w:rsidP="00FE541F">
      <w:pPr>
        <w:rPr>
          <w:rFonts w:ascii="Calibri" w:hAnsi="Calibri" w:cs="Calibri"/>
        </w:rPr>
      </w:pPr>
    </w:p>
    <w:sectPr w:rsidR="0065340A" w:rsidRPr="00DB4AE8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24B89" w14:textId="77777777" w:rsidR="007F290E" w:rsidRDefault="007F290E" w:rsidP="00DB4AE8">
      <w:pPr>
        <w:spacing w:after="0" w:line="240" w:lineRule="auto"/>
      </w:pPr>
      <w:r>
        <w:separator/>
      </w:r>
    </w:p>
  </w:endnote>
  <w:endnote w:type="continuationSeparator" w:id="0">
    <w:p w14:paraId="4D26AF84" w14:textId="77777777" w:rsidR="007F290E" w:rsidRDefault="007F290E" w:rsidP="00DB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3D4A" w14:textId="77777777" w:rsidR="007F290E" w:rsidRDefault="007F290E" w:rsidP="00DB4AE8">
      <w:pPr>
        <w:spacing w:after="0" w:line="240" w:lineRule="auto"/>
      </w:pPr>
      <w:r>
        <w:separator/>
      </w:r>
    </w:p>
  </w:footnote>
  <w:footnote w:type="continuationSeparator" w:id="0">
    <w:p w14:paraId="59833101" w14:textId="77777777" w:rsidR="007F290E" w:rsidRDefault="007F290E" w:rsidP="00DB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794E" w14:textId="36117088" w:rsidR="00A66CE2" w:rsidRDefault="00000000">
    <w:pPr>
      <w:pStyle w:val="Header"/>
    </w:pPr>
    <w:r>
      <w:rPr>
        <w:noProof/>
      </w:rPr>
      <w:pict w14:anchorId="7651AA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24376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C2E7" w14:textId="12CAD5C7" w:rsidR="00DB4AE8" w:rsidRDefault="008E3C3B" w:rsidP="00624234">
    <w:pPr>
      <w:pStyle w:val="Header"/>
    </w:pPr>
    <w:r w:rsidRPr="00DB4AE8">
      <w:rPr>
        <w:noProof/>
      </w:rPr>
      <w:drawing>
        <wp:anchor distT="0" distB="0" distL="114300" distR="114300" simplePos="0" relativeHeight="251664384" behindDoc="0" locked="0" layoutInCell="1" allowOverlap="1" wp14:anchorId="2FB27084" wp14:editId="34FDB48E">
          <wp:simplePos x="0" y="0"/>
          <wp:positionH relativeFrom="column">
            <wp:posOffset>4419023</wp:posOffset>
          </wp:positionH>
          <wp:positionV relativeFrom="paragraph">
            <wp:posOffset>-338801</wp:posOffset>
          </wp:positionV>
          <wp:extent cx="2065020" cy="670560"/>
          <wp:effectExtent l="0" t="0" r="0" b="0"/>
          <wp:wrapNone/>
          <wp:docPr id="69190307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03075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color w:val="EE0000"/>
      </w:rPr>
      <w:pict w14:anchorId="626C1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24377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00999">
      <w:rPr>
        <w:color w:val="EE0000"/>
      </w:rPr>
      <w:t>Insert Place Branding</w:t>
    </w:r>
    <w:r w:rsidR="00624234" w:rsidRPr="00E93C71">
      <w:rPr>
        <w:color w:val="EE0000"/>
      </w:rPr>
      <w:t xml:space="preserve"> </w:t>
    </w:r>
    <w:r w:rsidR="00E93C71" w:rsidRPr="00E93C71">
      <w:rPr>
        <w:color w:val="EE0000"/>
      </w:rPr>
      <w:t xml:space="preserve">                        </w:t>
    </w:r>
    <w:r w:rsidR="00624234" w:rsidRPr="00E93C71">
      <w:rPr>
        <w:color w:val="EE0000"/>
      </w:rPr>
      <w:t xml:space="preserve">                                 </w:t>
    </w:r>
    <w:r w:rsidR="00624234">
      <w:tab/>
    </w:r>
  </w:p>
  <w:p w14:paraId="58796E96" w14:textId="77777777" w:rsidR="00DB4AE8" w:rsidRDefault="00DB4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1936" w14:textId="3FF67969" w:rsidR="00A66CE2" w:rsidRDefault="00000000">
    <w:pPr>
      <w:pStyle w:val="Header"/>
    </w:pPr>
    <w:r>
      <w:rPr>
        <w:noProof/>
      </w:rPr>
      <w:pict w14:anchorId="3BFEFB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24375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7414"/>
    <w:multiLevelType w:val="hybridMultilevel"/>
    <w:tmpl w:val="E7D8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533A6"/>
    <w:multiLevelType w:val="hybridMultilevel"/>
    <w:tmpl w:val="62142ECE"/>
    <w:lvl w:ilvl="0" w:tplc="E578B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6A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63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06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C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4A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4C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8B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2D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87A03"/>
    <w:multiLevelType w:val="hybridMultilevel"/>
    <w:tmpl w:val="33FA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672B7"/>
    <w:multiLevelType w:val="hybridMultilevel"/>
    <w:tmpl w:val="3190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72FD"/>
    <w:multiLevelType w:val="hybridMultilevel"/>
    <w:tmpl w:val="32D0B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6080">
    <w:abstractNumId w:val="2"/>
  </w:num>
  <w:num w:numId="2" w16cid:durableId="490682741">
    <w:abstractNumId w:val="4"/>
  </w:num>
  <w:num w:numId="3" w16cid:durableId="486361162">
    <w:abstractNumId w:val="3"/>
  </w:num>
  <w:num w:numId="4" w16cid:durableId="1842697825">
    <w:abstractNumId w:val="0"/>
  </w:num>
  <w:num w:numId="5" w16cid:durableId="45888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1F"/>
    <w:rsid w:val="000057A7"/>
    <w:rsid w:val="00033218"/>
    <w:rsid w:val="0008677E"/>
    <w:rsid w:val="000A021A"/>
    <w:rsid w:val="000B5E55"/>
    <w:rsid w:val="000F42AB"/>
    <w:rsid w:val="000F4BE5"/>
    <w:rsid w:val="00124042"/>
    <w:rsid w:val="00140841"/>
    <w:rsid w:val="0016068C"/>
    <w:rsid w:val="001A0C30"/>
    <w:rsid w:val="001B6186"/>
    <w:rsid w:val="001C0CDA"/>
    <w:rsid w:val="001C5665"/>
    <w:rsid w:val="002125F9"/>
    <w:rsid w:val="002B3D04"/>
    <w:rsid w:val="002C7D59"/>
    <w:rsid w:val="00327039"/>
    <w:rsid w:val="0035557E"/>
    <w:rsid w:val="00371002"/>
    <w:rsid w:val="003916BE"/>
    <w:rsid w:val="003A613D"/>
    <w:rsid w:val="003B6B05"/>
    <w:rsid w:val="003E5F4B"/>
    <w:rsid w:val="00481E3B"/>
    <w:rsid w:val="004A24B9"/>
    <w:rsid w:val="004E1A04"/>
    <w:rsid w:val="004F7794"/>
    <w:rsid w:val="00501C72"/>
    <w:rsid w:val="00502DEF"/>
    <w:rsid w:val="00507860"/>
    <w:rsid w:val="00577E74"/>
    <w:rsid w:val="00591244"/>
    <w:rsid w:val="005A1E03"/>
    <w:rsid w:val="005A2C32"/>
    <w:rsid w:val="00601358"/>
    <w:rsid w:val="00624234"/>
    <w:rsid w:val="0065340A"/>
    <w:rsid w:val="00674266"/>
    <w:rsid w:val="006C7A80"/>
    <w:rsid w:val="006D6DD8"/>
    <w:rsid w:val="007040E1"/>
    <w:rsid w:val="007436D1"/>
    <w:rsid w:val="0078400A"/>
    <w:rsid w:val="00784C1C"/>
    <w:rsid w:val="0078776D"/>
    <w:rsid w:val="007B33CE"/>
    <w:rsid w:val="007C1C22"/>
    <w:rsid w:val="007F290E"/>
    <w:rsid w:val="00802C62"/>
    <w:rsid w:val="00843AB0"/>
    <w:rsid w:val="008D4B25"/>
    <w:rsid w:val="008E26DF"/>
    <w:rsid w:val="008E3C3B"/>
    <w:rsid w:val="008F6983"/>
    <w:rsid w:val="00913BAB"/>
    <w:rsid w:val="009264EE"/>
    <w:rsid w:val="0094608A"/>
    <w:rsid w:val="009920C0"/>
    <w:rsid w:val="009960F2"/>
    <w:rsid w:val="009A7E7C"/>
    <w:rsid w:val="009B1181"/>
    <w:rsid w:val="009B1946"/>
    <w:rsid w:val="00A00999"/>
    <w:rsid w:val="00A01647"/>
    <w:rsid w:val="00A43107"/>
    <w:rsid w:val="00A66CE2"/>
    <w:rsid w:val="00A7272E"/>
    <w:rsid w:val="00AA1B16"/>
    <w:rsid w:val="00AB047C"/>
    <w:rsid w:val="00AC04A2"/>
    <w:rsid w:val="00AC2EC5"/>
    <w:rsid w:val="00B03305"/>
    <w:rsid w:val="00B8591F"/>
    <w:rsid w:val="00BA639D"/>
    <w:rsid w:val="00BD5BEA"/>
    <w:rsid w:val="00BF5369"/>
    <w:rsid w:val="00C474A7"/>
    <w:rsid w:val="00C64D8D"/>
    <w:rsid w:val="00C84697"/>
    <w:rsid w:val="00C92FCB"/>
    <w:rsid w:val="00CB4B51"/>
    <w:rsid w:val="00CF34E9"/>
    <w:rsid w:val="00CF6106"/>
    <w:rsid w:val="00D428DC"/>
    <w:rsid w:val="00D5568C"/>
    <w:rsid w:val="00DA5DB5"/>
    <w:rsid w:val="00DB4AE8"/>
    <w:rsid w:val="00DE1B0A"/>
    <w:rsid w:val="00DE2710"/>
    <w:rsid w:val="00E0217C"/>
    <w:rsid w:val="00E04C93"/>
    <w:rsid w:val="00E51592"/>
    <w:rsid w:val="00E623FA"/>
    <w:rsid w:val="00E93C71"/>
    <w:rsid w:val="00EA50D6"/>
    <w:rsid w:val="00EE0EC8"/>
    <w:rsid w:val="00EE6AD9"/>
    <w:rsid w:val="00EF2943"/>
    <w:rsid w:val="00EF7950"/>
    <w:rsid w:val="00F70A26"/>
    <w:rsid w:val="00FB4A78"/>
    <w:rsid w:val="00FC478A"/>
    <w:rsid w:val="00FE541F"/>
    <w:rsid w:val="3DF0C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54109"/>
  <w15:chartTrackingRefBased/>
  <w15:docId w15:val="{83743021-7F4E-4AD0-93F5-CC1DA47A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5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4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E8"/>
  </w:style>
  <w:style w:type="paragraph" w:styleId="Footer">
    <w:name w:val="footer"/>
    <w:basedOn w:val="Normal"/>
    <w:link w:val="FooterChar"/>
    <w:uiPriority w:val="99"/>
    <w:unhideWhenUsed/>
    <w:rsid w:val="00DB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E8"/>
  </w:style>
  <w:style w:type="paragraph" w:styleId="Revision">
    <w:name w:val="Revision"/>
    <w:hidden/>
    <w:uiPriority w:val="99"/>
    <w:semiHidden/>
    <w:rsid w:val="00E623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2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3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5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4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2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2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f61a6-5eb1-4859-9260-76a09b035d6f">
      <Terms xmlns="http://schemas.microsoft.com/office/infopath/2007/PartnerControls"/>
    </lcf76f155ced4ddcb4097134ff3c332f>
    <TaxCatchAll xmlns="9132c6f8-ef72-4c62-a098-b074637668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271941A4A146A4BFD9E2DF010D85" ma:contentTypeVersion="14" ma:contentTypeDescription="Create a new document." ma:contentTypeScope="" ma:versionID="598305f71b6288af36893925e80d79f5">
  <xsd:schema xmlns:xsd="http://www.w3.org/2001/XMLSchema" xmlns:xs="http://www.w3.org/2001/XMLSchema" xmlns:p="http://schemas.microsoft.com/office/2006/metadata/properties" xmlns:ns2="529f61a6-5eb1-4859-9260-76a09b035d6f" xmlns:ns3="9132c6f8-ef72-4c62-a098-b07463766861" targetNamespace="http://schemas.microsoft.com/office/2006/metadata/properties" ma:root="true" ma:fieldsID="114674b5d962741f16c017f13aec51e7" ns2:_="" ns3:_="">
    <xsd:import namespace="529f61a6-5eb1-4859-9260-76a09b035d6f"/>
    <xsd:import namespace="9132c6f8-ef72-4c62-a098-b07463766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f61a6-5eb1-4859-9260-76a09b035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2c6f8-ef72-4c62-a098-b07463766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4ffdbf-86ee-4648-a1f0-e3a86d73e7e0}" ma:internalName="TaxCatchAll" ma:showField="CatchAllData" ma:web="9132c6f8-ef72-4c62-a098-b07463766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D118A-B0FA-4C63-A852-78C8F972D174}">
  <ds:schemaRefs>
    <ds:schemaRef ds:uri="http://schemas.microsoft.com/office/2006/metadata/properties"/>
    <ds:schemaRef ds:uri="http://schemas.microsoft.com/office/infopath/2007/PartnerControls"/>
    <ds:schemaRef ds:uri="529f61a6-5eb1-4859-9260-76a09b035d6f"/>
    <ds:schemaRef ds:uri="9132c6f8-ef72-4c62-a098-b07463766861"/>
  </ds:schemaRefs>
</ds:datastoreItem>
</file>

<file path=customXml/itemProps2.xml><?xml version="1.0" encoding="utf-8"?>
<ds:datastoreItem xmlns:ds="http://schemas.openxmlformats.org/officeDocument/2006/customXml" ds:itemID="{BC59D392-EC02-4FA3-97FE-8CDEC190C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f61a6-5eb1-4859-9260-76a09b035d6f"/>
    <ds:schemaRef ds:uri="9132c6f8-ef72-4c62-a098-b07463766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97B39-F587-4E23-BED5-75F148B72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Astbury</dc:creator>
  <cp:keywords/>
  <dc:description/>
  <cp:lastModifiedBy>POWERS, Sophie (NHS ARDEN AND GREATER EAST MIDLANDS COMMISSIONING SUPPORT UNIT)</cp:lastModifiedBy>
  <cp:revision>2</cp:revision>
  <dcterms:created xsi:type="dcterms:W3CDTF">2025-06-20T13:56:00Z</dcterms:created>
  <dcterms:modified xsi:type="dcterms:W3CDTF">2025-06-20T13:56:00Z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2025-04-11T14:14:52Z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fa308aa5-7f36-475e-8c69-a40290198ca6</vt:lpwstr>
  </property>
  <property fmtid="{D5CDD505-2E9C-101B-9397-08002B2CF9AE}" pid="7" name="MSIP_Label_defa4170-0d19-0005-0004-bc88714345d2_ActionId">
    <vt:lpwstr>dbfdc678-ca0f-4b14-af94-0e3b5e427a64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0x010100A1A4271941A4A146A4BFD9E2DF010D85</vt:lpwstr>
  </property>
  <property fmtid="{D5CDD505-2E9C-101B-9397-08002B2CF9AE}" pid="11" name="MediaServiceImageTags">
    <vt:lpwstr/>
  </property>
</Properties>
</file>